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6A1A08">
              <w:rPr>
                <w:b/>
                <w:bCs/>
                <w:sz w:val="22"/>
                <w:szCs w:val="22"/>
              </w:rPr>
              <w:t>3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BA2E4E" wp14:editId="7E8F3695">
                  <wp:extent cx="1473389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1A08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80043E">
              <w:rPr>
                <w:bCs/>
                <w:sz w:val="22"/>
                <w:szCs w:val="22"/>
              </w:rPr>
              <w:t>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B4736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1560</w:t>
            </w:r>
            <w:bookmarkStart w:id="4" w:name="_GoBack"/>
            <w:bookmarkEnd w:id="4"/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BC115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шт. должен быть </w:t>
            </w:r>
            <w:r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мм, с толщиной стенки не менее 2,5 мм. 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FA46D0">
            <w:r>
              <w:t>Лавочка – разборная конструкция</w:t>
            </w:r>
            <w:r w:rsidR="00BC115D">
              <w:t>, в собранном состоянии имеет форму полукруга</w:t>
            </w:r>
            <w:r w:rsidR="00FA46D0">
              <w:t xml:space="preserve">. Ножки и сидения </w:t>
            </w:r>
            <w:r>
              <w:t xml:space="preserve"> крепятся друг другу через болтовые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1A0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B4736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46D0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E521-4B71-428B-8709-388FAD5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2015-02-13T19:59:00Z</dcterms:created>
  <dcterms:modified xsi:type="dcterms:W3CDTF">2015-02-13T20:04:00Z</dcterms:modified>
</cp:coreProperties>
</file>